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EBA8" w14:textId="28284DE9" w:rsidR="00DA65F9" w:rsidRPr="006D1C22" w:rsidRDefault="005501B9" w:rsidP="00DA65F9">
      <w:pPr>
        <w:jc w:val="center"/>
        <w:rPr>
          <w:b/>
          <w:sz w:val="32"/>
          <w:szCs w:val="32"/>
          <w:lang w:val="fr-BE"/>
        </w:rPr>
      </w:pPr>
      <w:r w:rsidRPr="006D1C22">
        <w:rPr>
          <w:b/>
          <w:sz w:val="32"/>
          <w:szCs w:val="32"/>
          <w:lang w:val="fr-BE"/>
        </w:rPr>
        <w:t xml:space="preserve">Descriptif technique </w:t>
      </w:r>
      <w:r w:rsidR="00DA65F9" w:rsidRPr="006D1C22">
        <w:rPr>
          <w:b/>
          <w:sz w:val="32"/>
          <w:szCs w:val="32"/>
          <w:lang w:val="fr-BE"/>
        </w:rPr>
        <w:t xml:space="preserve">: Kemmlit Type </w:t>
      </w:r>
      <w:proofErr w:type="spellStart"/>
      <w:r w:rsidR="00DA65F9" w:rsidRPr="006D1C22">
        <w:rPr>
          <w:b/>
          <w:sz w:val="32"/>
          <w:szCs w:val="32"/>
          <w:lang w:val="fr-BE"/>
        </w:rPr>
        <w:t>Classic</w:t>
      </w:r>
      <w:r w:rsidR="001D612A" w:rsidRPr="006D1C22">
        <w:rPr>
          <w:b/>
          <w:sz w:val="32"/>
          <w:szCs w:val="32"/>
          <w:lang w:val="fr-BE"/>
        </w:rPr>
        <w:t>c</w:t>
      </w:r>
      <w:r w:rsidR="00DA65F9" w:rsidRPr="006D1C22">
        <w:rPr>
          <w:b/>
          <w:sz w:val="32"/>
          <w:szCs w:val="32"/>
          <w:lang w:val="fr-BE"/>
        </w:rPr>
        <w:t>ell</w:t>
      </w:r>
      <w:proofErr w:type="spellEnd"/>
    </w:p>
    <w:p w14:paraId="2BAA3B2A" w14:textId="77777777" w:rsidR="00DA65F9" w:rsidRPr="006D1C22" w:rsidRDefault="00DA65F9" w:rsidP="007C33A9">
      <w:pPr>
        <w:rPr>
          <w:b/>
          <w:sz w:val="22"/>
          <w:szCs w:val="22"/>
          <w:lang w:val="fr-BE"/>
        </w:rPr>
      </w:pPr>
    </w:p>
    <w:p w14:paraId="4DB3F905" w14:textId="57982F75" w:rsidR="00A474B5" w:rsidRPr="006D1C22" w:rsidRDefault="00A474B5" w:rsidP="007C33A9">
      <w:pPr>
        <w:rPr>
          <w:b/>
          <w:sz w:val="22"/>
          <w:szCs w:val="22"/>
          <w:lang w:val="fr-BE"/>
        </w:rPr>
      </w:pPr>
      <w:r w:rsidRPr="006D1C22">
        <w:rPr>
          <w:b/>
          <w:sz w:val="22"/>
          <w:szCs w:val="22"/>
          <w:lang w:val="fr-BE"/>
        </w:rPr>
        <w:t>Cloison</w:t>
      </w:r>
      <w:r w:rsidR="003539BB" w:rsidRPr="006D1C22">
        <w:rPr>
          <w:b/>
          <w:sz w:val="22"/>
          <w:szCs w:val="22"/>
          <w:lang w:val="fr-BE"/>
        </w:rPr>
        <w:t>s</w:t>
      </w:r>
      <w:r w:rsidR="00D04BD7">
        <w:rPr>
          <w:b/>
          <w:sz w:val="22"/>
          <w:szCs w:val="22"/>
          <w:lang w:val="fr-BE"/>
        </w:rPr>
        <w:t xml:space="preserve"> </w:t>
      </w:r>
      <w:r w:rsidRPr="006D1C22">
        <w:rPr>
          <w:b/>
          <w:sz w:val="22"/>
          <w:szCs w:val="22"/>
          <w:lang w:val="fr-BE"/>
        </w:rPr>
        <w:t>:</w:t>
      </w:r>
    </w:p>
    <w:p w14:paraId="004958BD" w14:textId="6B96B798" w:rsidR="00FE5848" w:rsidRPr="006D1C22" w:rsidRDefault="00FE5848" w:rsidP="00FE5848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Panneaux sandwich de 42 mm d'épaisseur, composés de tôles d'acier galvanisées à chaud sur une âme en mousse polymère pour assurer la rigidité de la cloison.</w:t>
      </w:r>
    </w:p>
    <w:p w14:paraId="18DE003D" w14:textId="235B8642" w:rsidR="00FE5848" w:rsidRPr="006D1C22" w:rsidRDefault="00FE5848" w:rsidP="00FE5848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Épaisseur d</w:t>
      </w:r>
      <w:r w:rsidR="000C573C" w:rsidRPr="006D1C22">
        <w:rPr>
          <w:sz w:val="22"/>
          <w:szCs w:val="22"/>
          <w:lang w:val="fr-BE"/>
        </w:rPr>
        <w:t>e la tôle d’acier</w:t>
      </w:r>
      <w:r w:rsidRPr="006D1C22">
        <w:rPr>
          <w:sz w:val="22"/>
          <w:szCs w:val="22"/>
          <w:lang w:val="fr-BE"/>
        </w:rPr>
        <w:t xml:space="preserve"> 0,8 mm avec laque polyester visible comme finition.</w:t>
      </w:r>
    </w:p>
    <w:p w14:paraId="17BBD2C5" w14:textId="6EEAFCCB" w:rsidR="00FE5848" w:rsidRPr="006D1C22" w:rsidRDefault="00FE5848" w:rsidP="00FE5848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Les tôles d'acier sont pliées aux quatre coins. L'ensemble est collé de manière indéformable.</w:t>
      </w:r>
    </w:p>
    <w:p w14:paraId="6AFA1C56" w14:textId="1EEB5711" w:rsidR="00DA65F9" w:rsidRPr="006D1C22" w:rsidRDefault="00FE5848" w:rsidP="00FE5848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Des renforts internes sont nécessaires dans la cloison pour le montage d</w:t>
      </w:r>
      <w:r w:rsidR="00C94F41">
        <w:rPr>
          <w:sz w:val="22"/>
          <w:szCs w:val="22"/>
          <w:lang w:val="fr-BE"/>
        </w:rPr>
        <w:t>’</w:t>
      </w:r>
      <w:r w:rsidRPr="006D1C22">
        <w:rPr>
          <w:sz w:val="22"/>
          <w:szCs w:val="22"/>
          <w:lang w:val="fr-BE"/>
        </w:rPr>
        <w:t>accessoires.</w:t>
      </w:r>
    </w:p>
    <w:p w14:paraId="50CD5751" w14:textId="318C2DEA" w:rsidR="00FE5848" w:rsidRPr="002124A6" w:rsidRDefault="000C573C" w:rsidP="00B33EDD">
      <w:pPr>
        <w:ind w:left="993" w:hanging="993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2124A6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="00FE5848" w:rsidRPr="00D04BD7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="00FE5848" w:rsidRPr="002124A6">
        <w:rPr>
          <w:i/>
          <w:iCs/>
          <w:color w:val="548DD4" w:themeColor="text2" w:themeTint="99"/>
          <w:sz w:val="22"/>
          <w:szCs w:val="22"/>
          <w:lang w:val="fr-BE"/>
        </w:rPr>
        <w:t>: panneaux sandwich en tôle d'aluminium de 0,8 mm d'épaisseur avec finition polyester visible</w:t>
      </w:r>
    </w:p>
    <w:p w14:paraId="5BDE5319" w14:textId="69CA25F3" w:rsidR="00FE5848" w:rsidRPr="002124A6" w:rsidRDefault="000C573C" w:rsidP="00B33EDD">
      <w:pPr>
        <w:ind w:left="993" w:hanging="993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2124A6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D04BD7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="00FE5848" w:rsidRPr="002124A6">
        <w:rPr>
          <w:i/>
          <w:iCs/>
          <w:color w:val="548DD4" w:themeColor="text2" w:themeTint="99"/>
          <w:sz w:val="22"/>
          <w:szCs w:val="22"/>
          <w:lang w:val="fr-BE"/>
        </w:rPr>
        <w:t>: panneaux sandwich en tôle d'acier inoxydable de 0,8 mm d'épaisseur</w:t>
      </w:r>
    </w:p>
    <w:p w14:paraId="7113626A" w14:textId="77777777" w:rsidR="007C33A9" w:rsidRPr="006D1C22" w:rsidRDefault="007C33A9" w:rsidP="007C33A9">
      <w:pPr>
        <w:rPr>
          <w:sz w:val="22"/>
          <w:szCs w:val="22"/>
          <w:lang w:val="fr-BE"/>
        </w:rPr>
      </w:pPr>
    </w:p>
    <w:p w14:paraId="159DFFB6" w14:textId="77777777" w:rsidR="000C573C" w:rsidRPr="006D1C22" w:rsidRDefault="000C573C" w:rsidP="007C33A9">
      <w:pPr>
        <w:rPr>
          <w:b/>
          <w:sz w:val="22"/>
          <w:szCs w:val="22"/>
          <w:lang w:val="fr-BE"/>
        </w:rPr>
      </w:pPr>
    </w:p>
    <w:p w14:paraId="5FC2B199" w14:textId="04618109" w:rsidR="00DA65F9" w:rsidRPr="006D1C22" w:rsidRDefault="003539BB" w:rsidP="007C33A9">
      <w:pPr>
        <w:rPr>
          <w:b/>
          <w:sz w:val="22"/>
          <w:szCs w:val="22"/>
          <w:lang w:val="fr-BE"/>
        </w:rPr>
      </w:pPr>
      <w:r w:rsidRPr="006D1C22">
        <w:rPr>
          <w:b/>
          <w:sz w:val="22"/>
          <w:szCs w:val="22"/>
          <w:lang w:val="fr-BE"/>
        </w:rPr>
        <w:t>Dimensions</w:t>
      </w:r>
      <w:r w:rsidR="00D04BD7">
        <w:rPr>
          <w:b/>
          <w:sz w:val="22"/>
          <w:szCs w:val="22"/>
          <w:lang w:val="fr-BE"/>
        </w:rPr>
        <w:t xml:space="preserve"> </w:t>
      </w:r>
      <w:r w:rsidR="00DA65F9" w:rsidRPr="006D1C22">
        <w:rPr>
          <w:b/>
          <w:sz w:val="22"/>
          <w:szCs w:val="22"/>
          <w:lang w:val="fr-BE"/>
        </w:rPr>
        <w:t xml:space="preserve">: </w:t>
      </w:r>
    </w:p>
    <w:p w14:paraId="48F07235" w14:textId="35E2FCE1" w:rsidR="000C573C" w:rsidRPr="006D1C22" w:rsidRDefault="000C573C" w:rsidP="000C573C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Chaque projet est réalisé sur mesure. La hauteur standard des cloisons frontales et latérales est de 2000 mm, dont 150 mm de hauteur de pied (</w:t>
      </w:r>
      <w:r w:rsidR="00D04BD7">
        <w:rPr>
          <w:sz w:val="22"/>
          <w:szCs w:val="22"/>
          <w:lang w:val="fr-BE"/>
        </w:rPr>
        <w:t>h</w:t>
      </w:r>
      <w:r w:rsidRPr="006D1C22">
        <w:rPr>
          <w:sz w:val="22"/>
          <w:szCs w:val="22"/>
          <w:lang w:val="fr-BE"/>
        </w:rPr>
        <w:t>auteur optionnelle : 2135 mm, dont 150</w:t>
      </w:r>
      <w:r w:rsidR="00D04BD7">
        <w:rPr>
          <w:sz w:val="22"/>
          <w:szCs w:val="22"/>
          <w:lang w:val="fr-BE"/>
        </w:rPr>
        <w:t> </w:t>
      </w:r>
      <w:r w:rsidRPr="006D1C22">
        <w:rPr>
          <w:sz w:val="22"/>
          <w:szCs w:val="22"/>
          <w:lang w:val="fr-BE"/>
        </w:rPr>
        <w:t>mm de hauteur de pied en bas)</w:t>
      </w:r>
      <w:r w:rsidR="00D04BD7">
        <w:rPr>
          <w:sz w:val="22"/>
          <w:szCs w:val="22"/>
          <w:lang w:val="fr-BE"/>
        </w:rPr>
        <w:t xml:space="preserve">. </w:t>
      </w:r>
    </w:p>
    <w:p w14:paraId="3F8DB437" w14:textId="4B5A316C" w:rsidR="00DA65F9" w:rsidRPr="006D1C22" w:rsidRDefault="000C573C" w:rsidP="000C573C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D'autres hauteurs sont disponibles sur demande.</w:t>
      </w:r>
    </w:p>
    <w:p w14:paraId="3482019D" w14:textId="77777777" w:rsidR="003539BB" w:rsidRPr="006D1C22" w:rsidRDefault="003539BB" w:rsidP="007C33A9">
      <w:pPr>
        <w:rPr>
          <w:sz w:val="22"/>
          <w:szCs w:val="22"/>
          <w:lang w:val="fr-BE"/>
        </w:rPr>
      </w:pPr>
    </w:p>
    <w:p w14:paraId="1473C2E3" w14:textId="19066651" w:rsidR="003D1E2E" w:rsidRPr="006D1C22" w:rsidRDefault="003D1E2E" w:rsidP="007C33A9">
      <w:pPr>
        <w:rPr>
          <w:sz w:val="22"/>
          <w:szCs w:val="22"/>
          <w:lang w:val="fr-BE"/>
        </w:rPr>
      </w:pPr>
    </w:p>
    <w:p w14:paraId="1E4CEC92" w14:textId="2B9FEE78" w:rsidR="003D1E2E" w:rsidRPr="00A43325" w:rsidRDefault="003D1E2E" w:rsidP="007C33A9">
      <w:pPr>
        <w:rPr>
          <w:b/>
          <w:bCs/>
          <w:sz w:val="22"/>
          <w:szCs w:val="22"/>
          <w:lang w:val="fr-BE"/>
        </w:rPr>
      </w:pPr>
      <w:r w:rsidRPr="00A43325">
        <w:rPr>
          <w:b/>
          <w:bCs/>
          <w:sz w:val="22"/>
          <w:szCs w:val="22"/>
          <w:lang w:val="fr-BE"/>
        </w:rPr>
        <w:t>Concept</w:t>
      </w:r>
      <w:r w:rsidR="00D04BD7">
        <w:rPr>
          <w:b/>
          <w:bCs/>
          <w:sz w:val="22"/>
          <w:szCs w:val="22"/>
          <w:lang w:val="fr-BE"/>
        </w:rPr>
        <w:t xml:space="preserve"> </w:t>
      </w:r>
      <w:r w:rsidRPr="00A43325">
        <w:rPr>
          <w:b/>
          <w:bCs/>
          <w:sz w:val="22"/>
          <w:szCs w:val="22"/>
          <w:lang w:val="fr-BE"/>
        </w:rPr>
        <w:t>:</w:t>
      </w:r>
    </w:p>
    <w:p w14:paraId="78678641" w14:textId="0D4C748E" w:rsidR="00DA65F9" w:rsidRPr="006D1C22" w:rsidRDefault="003539BB" w:rsidP="00B33EDD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6D1C22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Option</w:t>
      </w:r>
      <w:r w:rsidR="00DA65F9" w:rsidRPr="006D1C22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1</w:t>
      </w:r>
      <w:r w:rsidR="00851F76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 :</w:t>
      </w:r>
      <w:r w:rsidR="00DA65F9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standard :</w:t>
      </w:r>
      <w:r w:rsidR="009F5CDC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pieds sous la cloison frontale et profil stabilisateur sur le dessus de la cloison frontale et les cloisons </w:t>
      </w:r>
      <w:r w:rsidR="00D04BD7">
        <w:rPr>
          <w:bCs/>
          <w:i/>
          <w:iCs/>
          <w:color w:val="548DD4" w:themeColor="text2" w:themeTint="99"/>
          <w:sz w:val="22"/>
          <w:szCs w:val="22"/>
          <w:lang w:val="fr-BE"/>
        </w:rPr>
        <w:t>de séparation</w:t>
      </w:r>
    </w:p>
    <w:p w14:paraId="51FA8FE8" w14:textId="28E48C05" w:rsidR="00DA65F9" w:rsidRPr="006D1C22" w:rsidRDefault="003539BB" w:rsidP="00B33EDD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6D1C22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Option</w:t>
      </w:r>
      <w:r w:rsidR="00DA65F9" w:rsidRPr="006D1C22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2</w:t>
      </w:r>
      <w:r w:rsidR="00DA65F9" w:rsidRPr="00851F76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</w:t>
      </w:r>
      <w:r w:rsidR="00DA65F9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pieds en retrait sous les cloisons latérales et profil stabilisateur sur le dessus de la cloison frontale et les cloisons latérales</w:t>
      </w:r>
      <w:r w:rsidR="00D04BD7">
        <w:rPr>
          <w:bCs/>
          <w:i/>
          <w:iCs/>
          <w:color w:val="548DD4" w:themeColor="text2" w:themeTint="99"/>
          <w:sz w:val="22"/>
          <w:szCs w:val="22"/>
          <w:lang w:val="fr-BE"/>
        </w:rPr>
        <w:t>,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</w:t>
      </w:r>
      <w:r w:rsidR="00D04BD7">
        <w:rPr>
          <w:bCs/>
          <w:i/>
          <w:iCs/>
          <w:color w:val="548DD4" w:themeColor="text2" w:themeTint="99"/>
          <w:sz w:val="22"/>
          <w:szCs w:val="22"/>
          <w:lang w:val="fr-BE"/>
        </w:rPr>
        <w:t>h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auteur maximale 2800 mm, dont 150 mm d'espace libre sont prévus en bas</w:t>
      </w:r>
    </w:p>
    <w:p w14:paraId="60A74153" w14:textId="1945FA92" w:rsidR="00DA65F9" w:rsidRPr="006D1C22" w:rsidRDefault="003539BB" w:rsidP="007E17C1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6D1C22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Option</w:t>
      </w:r>
      <w:r w:rsidR="00DA65F9" w:rsidRPr="006D1C22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3</w:t>
      </w:r>
      <w:r w:rsidR="00DA65F9" w:rsidRPr="00851F76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</w:t>
      </w:r>
      <w:r w:rsidR="00DA65F9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effet ‘flottant</w:t>
      </w:r>
      <w:r w:rsidR="002B53B9">
        <w:rPr>
          <w:bCs/>
          <w:i/>
          <w:iCs/>
          <w:color w:val="548DD4" w:themeColor="text2" w:themeTint="99"/>
          <w:sz w:val="22"/>
          <w:szCs w:val="22"/>
          <w:lang w:val="fr-BE"/>
        </w:rPr>
        <w:t>’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 : profil de support placé en retrait, pieds </w:t>
      </w:r>
      <w:r w:rsidR="007E17C1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en retrait 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sous les cloisons </w:t>
      </w:r>
      <w:r w:rsidR="007E17C1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latérales (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faisabilité à étudier en fonction de la configuration</w:t>
      </w:r>
      <w:r w:rsidR="007E17C1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)</w:t>
      </w:r>
      <w:r w:rsidR="00D04BD7">
        <w:rPr>
          <w:bCs/>
          <w:i/>
          <w:iCs/>
          <w:color w:val="548DD4" w:themeColor="text2" w:themeTint="99"/>
          <w:sz w:val="22"/>
          <w:szCs w:val="22"/>
          <w:lang w:val="fr-BE"/>
        </w:rPr>
        <w:t>, h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auteur maxim</w:t>
      </w:r>
      <w:r w:rsidR="007E17C1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ale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2135</w:t>
      </w:r>
      <w:r w:rsidR="007E17C1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</w:t>
      </w:r>
      <w:r w:rsidR="00814ACB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mm, </w:t>
      </w:r>
      <w:r w:rsidR="007E17C1" w:rsidRPr="006D1C22">
        <w:rPr>
          <w:bCs/>
          <w:i/>
          <w:iCs/>
          <w:color w:val="548DD4" w:themeColor="text2" w:themeTint="99"/>
          <w:sz w:val="22"/>
          <w:szCs w:val="22"/>
          <w:lang w:val="fr-BE"/>
        </w:rPr>
        <w:t>dont 150 mm d'espace libre sont prévus en bas</w:t>
      </w:r>
    </w:p>
    <w:p w14:paraId="51CDD668" w14:textId="37F8FBFA" w:rsidR="00DA65F9" w:rsidRPr="006D1C22" w:rsidRDefault="00DA65F9" w:rsidP="007C33A9">
      <w:pPr>
        <w:rPr>
          <w:sz w:val="22"/>
          <w:szCs w:val="22"/>
          <w:lang w:val="fr-BE"/>
        </w:rPr>
      </w:pPr>
    </w:p>
    <w:p w14:paraId="574FCC30" w14:textId="069EE31A" w:rsidR="00DA65F9" w:rsidRPr="006D1C22" w:rsidRDefault="007E17C1" w:rsidP="007C33A9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Les cloisons de séparation peuvent être produites en un seul tenant jusqu'à une profondeur de 1</w:t>
      </w:r>
      <w:r w:rsidR="002B53B9">
        <w:rPr>
          <w:sz w:val="22"/>
          <w:szCs w:val="22"/>
          <w:lang w:val="fr-BE"/>
        </w:rPr>
        <w:t>6</w:t>
      </w:r>
      <w:r w:rsidRPr="006D1C22">
        <w:rPr>
          <w:sz w:val="22"/>
          <w:szCs w:val="22"/>
          <w:lang w:val="fr-BE"/>
        </w:rPr>
        <w:t>00 mm. Les cloisons d'une profondeur de plus de 1</w:t>
      </w:r>
      <w:r w:rsidR="002B53B9">
        <w:rPr>
          <w:sz w:val="22"/>
          <w:szCs w:val="22"/>
          <w:lang w:val="fr-BE"/>
        </w:rPr>
        <w:t>6</w:t>
      </w:r>
      <w:r w:rsidRPr="006D1C22">
        <w:rPr>
          <w:sz w:val="22"/>
          <w:szCs w:val="22"/>
          <w:lang w:val="fr-BE"/>
        </w:rPr>
        <w:t xml:space="preserve">00 mm sont scindées en deux et reliés par un profilé en H ou un joint </w:t>
      </w:r>
      <w:r w:rsidR="002B53B9">
        <w:rPr>
          <w:sz w:val="22"/>
          <w:szCs w:val="22"/>
          <w:lang w:val="fr-BE"/>
        </w:rPr>
        <w:t xml:space="preserve">creux </w:t>
      </w:r>
      <w:r w:rsidRPr="006D1C22">
        <w:rPr>
          <w:sz w:val="22"/>
          <w:szCs w:val="22"/>
          <w:lang w:val="fr-BE"/>
        </w:rPr>
        <w:t>et sont en outre renforcés par un pied supplémentaire et un profil supérieur.</w:t>
      </w:r>
    </w:p>
    <w:p w14:paraId="2FCBC6FD" w14:textId="77777777" w:rsidR="007E17C1" w:rsidRPr="006D1C22" w:rsidRDefault="007E17C1" w:rsidP="007C33A9">
      <w:pPr>
        <w:rPr>
          <w:sz w:val="22"/>
          <w:szCs w:val="22"/>
          <w:lang w:val="fr-BE"/>
        </w:rPr>
      </w:pPr>
    </w:p>
    <w:p w14:paraId="0306AE36" w14:textId="77777777" w:rsidR="007E17C1" w:rsidRPr="006D1C22" w:rsidRDefault="007E17C1" w:rsidP="007C33A9">
      <w:pPr>
        <w:rPr>
          <w:b/>
          <w:sz w:val="22"/>
          <w:szCs w:val="22"/>
          <w:lang w:val="fr-BE"/>
        </w:rPr>
      </w:pPr>
    </w:p>
    <w:p w14:paraId="21F64F3E" w14:textId="13BE3512" w:rsidR="007E17C1" w:rsidRPr="006D1C22" w:rsidRDefault="007E17C1" w:rsidP="007C33A9">
      <w:pPr>
        <w:rPr>
          <w:b/>
          <w:sz w:val="22"/>
          <w:szCs w:val="22"/>
          <w:lang w:val="fr-BE"/>
        </w:rPr>
      </w:pPr>
      <w:r w:rsidRPr="006D1C22">
        <w:rPr>
          <w:b/>
          <w:sz w:val="22"/>
          <w:szCs w:val="22"/>
          <w:lang w:val="fr-BE"/>
        </w:rPr>
        <w:t>Pieds :</w:t>
      </w:r>
    </w:p>
    <w:p w14:paraId="109E7826" w14:textId="46B6A488" w:rsidR="007E17C1" w:rsidRPr="006D1C22" w:rsidRDefault="007E17C1" w:rsidP="007C33A9">
      <w:pPr>
        <w:rPr>
          <w:bCs/>
          <w:sz w:val="22"/>
          <w:szCs w:val="22"/>
          <w:lang w:val="fr-BE"/>
        </w:rPr>
      </w:pPr>
      <w:r w:rsidRPr="006D1C22">
        <w:rPr>
          <w:bCs/>
          <w:sz w:val="22"/>
          <w:szCs w:val="22"/>
          <w:lang w:val="fr-BE"/>
        </w:rPr>
        <w:t xml:space="preserve">Pieds en aluminium massif de Ø 20 mm avec embase en acier inoxydable réglable en hauteur. La fixation au sol est protégée par une rosace. </w:t>
      </w:r>
      <w:r w:rsidR="006D1C22" w:rsidRPr="006D1C22">
        <w:rPr>
          <w:bCs/>
          <w:sz w:val="22"/>
          <w:szCs w:val="22"/>
          <w:lang w:val="fr-BE"/>
        </w:rPr>
        <w:t>Réglables sans paliers</w:t>
      </w:r>
      <w:r w:rsidRPr="006D1C22">
        <w:rPr>
          <w:bCs/>
          <w:sz w:val="22"/>
          <w:szCs w:val="22"/>
          <w:lang w:val="fr-BE"/>
        </w:rPr>
        <w:t xml:space="preserve"> </w:t>
      </w:r>
      <w:r w:rsidR="006D1C22" w:rsidRPr="006D1C22">
        <w:rPr>
          <w:bCs/>
          <w:sz w:val="22"/>
          <w:szCs w:val="22"/>
          <w:lang w:val="fr-BE"/>
        </w:rPr>
        <w:t>et</w:t>
      </w:r>
      <w:r w:rsidRPr="006D1C22">
        <w:rPr>
          <w:bCs/>
          <w:sz w:val="22"/>
          <w:szCs w:val="22"/>
          <w:lang w:val="fr-BE"/>
        </w:rPr>
        <w:t xml:space="preserve"> fix</w:t>
      </w:r>
      <w:r w:rsidR="006D1C22" w:rsidRPr="006D1C22">
        <w:rPr>
          <w:bCs/>
          <w:sz w:val="22"/>
          <w:szCs w:val="22"/>
          <w:lang w:val="fr-BE"/>
        </w:rPr>
        <w:t>és</w:t>
      </w:r>
      <w:r w:rsidRPr="006D1C22">
        <w:rPr>
          <w:bCs/>
          <w:sz w:val="22"/>
          <w:szCs w:val="22"/>
          <w:lang w:val="fr-BE"/>
        </w:rPr>
        <w:t xml:space="preserve"> </w:t>
      </w:r>
      <w:r w:rsidR="006D1C22" w:rsidRPr="006D1C22">
        <w:rPr>
          <w:bCs/>
          <w:sz w:val="22"/>
          <w:szCs w:val="22"/>
          <w:lang w:val="fr-BE"/>
        </w:rPr>
        <w:t>à la cloison</w:t>
      </w:r>
      <w:r w:rsidRPr="006D1C22">
        <w:rPr>
          <w:bCs/>
          <w:sz w:val="22"/>
          <w:szCs w:val="22"/>
          <w:lang w:val="fr-BE"/>
        </w:rPr>
        <w:t xml:space="preserve"> </w:t>
      </w:r>
      <w:r w:rsidR="006D1C22" w:rsidRPr="006D1C22">
        <w:rPr>
          <w:bCs/>
          <w:sz w:val="22"/>
          <w:szCs w:val="22"/>
          <w:lang w:val="fr-BE"/>
        </w:rPr>
        <w:t>au moyen d’une</w:t>
      </w:r>
      <w:r w:rsidRPr="006D1C22">
        <w:rPr>
          <w:bCs/>
          <w:sz w:val="22"/>
          <w:szCs w:val="22"/>
          <w:lang w:val="fr-BE"/>
        </w:rPr>
        <w:t xml:space="preserve"> vis M12. La hauteur standard est de 150 mm. Une hauteur de 80</w:t>
      </w:r>
      <w:r w:rsidR="002B53B9">
        <w:rPr>
          <w:bCs/>
          <w:sz w:val="22"/>
          <w:szCs w:val="22"/>
          <w:lang w:val="fr-BE"/>
        </w:rPr>
        <w:t> </w:t>
      </w:r>
      <w:r w:rsidRPr="006D1C22">
        <w:rPr>
          <w:bCs/>
          <w:sz w:val="22"/>
          <w:szCs w:val="22"/>
          <w:lang w:val="fr-BE"/>
        </w:rPr>
        <w:t>mm est également disponible moyennant un supplément.</w:t>
      </w:r>
    </w:p>
    <w:p w14:paraId="1B7FE181" w14:textId="21724377" w:rsidR="006D1C22" w:rsidRPr="003333CD" w:rsidRDefault="006D1C22" w:rsidP="006D1C22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3333CD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6F68D5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 w:rsidR="00BD3B25">
        <w:rPr>
          <w:bCs/>
          <w:i/>
          <w:iCs/>
          <w:color w:val="548DD4" w:themeColor="text2" w:themeTint="99"/>
          <w:sz w:val="22"/>
          <w:szCs w:val="22"/>
          <w:lang w:val="fr-BE"/>
        </w:rPr>
        <w:t>p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>ieds en acier inoxydable Ø 20 mm avec embase réglable en hauteur. Un cache plat en acier inoxydable recouvre la plaque de fixation au sol et peut se soulever facilement pour l'entretien. Hauteur standard : 150 mm. Alternative : 80 mm, moyennant un supplément.</w:t>
      </w:r>
    </w:p>
    <w:p w14:paraId="16ADC990" w14:textId="77777777" w:rsidR="006D1C22" w:rsidRPr="006D1C22" w:rsidRDefault="006D1C22">
      <w:pPr>
        <w:rPr>
          <w:bCs/>
          <w:color w:val="548DD4" w:themeColor="text2" w:themeTint="99"/>
          <w:sz w:val="22"/>
          <w:szCs w:val="22"/>
          <w:lang w:val="fr-BE"/>
        </w:rPr>
      </w:pPr>
      <w:r w:rsidRPr="006D1C22">
        <w:rPr>
          <w:bCs/>
          <w:color w:val="548DD4" w:themeColor="text2" w:themeTint="99"/>
          <w:sz w:val="22"/>
          <w:szCs w:val="22"/>
          <w:lang w:val="fr-BE"/>
        </w:rPr>
        <w:br w:type="page"/>
      </w:r>
    </w:p>
    <w:p w14:paraId="2B592DCC" w14:textId="13FAC6EA" w:rsidR="00DA65F9" w:rsidRPr="006D1C22" w:rsidRDefault="003539BB" w:rsidP="007C33A9">
      <w:pPr>
        <w:rPr>
          <w:b/>
          <w:sz w:val="22"/>
          <w:szCs w:val="22"/>
          <w:lang w:val="fr-BE"/>
        </w:rPr>
      </w:pPr>
      <w:r w:rsidRPr="006D1C22">
        <w:rPr>
          <w:b/>
          <w:sz w:val="22"/>
          <w:szCs w:val="22"/>
          <w:lang w:val="fr-BE"/>
        </w:rPr>
        <w:lastRenderedPageBreak/>
        <w:t>Profils</w:t>
      </w:r>
      <w:r w:rsidR="00DA65F9" w:rsidRPr="006D1C22">
        <w:rPr>
          <w:b/>
          <w:sz w:val="22"/>
          <w:szCs w:val="22"/>
          <w:lang w:val="fr-BE"/>
        </w:rPr>
        <w:t xml:space="preserve"> :</w:t>
      </w:r>
    </w:p>
    <w:p w14:paraId="70CB3DA1" w14:textId="2B8400E2" w:rsidR="00DA65F9" w:rsidRPr="006D1C22" w:rsidRDefault="00411085" w:rsidP="007C33A9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 xml:space="preserve">Stabilisateur </w:t>
      </w:r>
      <w:r w:rsidR="006D1C22" w:rsidRPr="006D1C22">
        <w:rPr>
          <w:sz w:val="22"/>
          <w:szCs w:val="22"/>
          <w:lang w:val="fr-BE"/>
        </w:rPr>
        <w:t>en aluminium</w:t>
      </w:r>
      <w:r w:rsidR="00762D94" w:rsidRPr="006D1C22">
        <w:rPr>
          <w:sz w:val="22"/>
          <w:szCs w:val="22"/>
          <w:lang w:val="fr-BE"/>
        </w:rPr>
        <w:t xml:space="preserve"> de </w:t>
      </w:r>
      <w:r w:rsidR="006D1C22" w:rsidRPr="006D1C22">
        <w:rPr>
          <w:sz w:val="22"/>
          <w:szCs w:val="22"/>
          <w:lang w:val="fr-BE"/>
        </w:rPr>
        <w:t xml:space="preserve">54 </w:t>
      </w:r>
      <w:r w:rsidR="00762D94" w:rsidRPr="006D1C22">
        <w:rPr>
          <w:sz w:val="22"/>
          <w:szCs w:val="22"/>
          <w:lang w:val="fr-BE"/>
        </w:rPr>
        <w:t xml:space="preserve">x </w:t>
      </w:r>
      <w:r w:rsidR="006D1C22" w:rsidRPr="006D1C22">
        <w:rPr>
          <w:sz w:val="22"/>
          <w:szCs w:val="22"/>
          <w:lang w:val="fr-BE"/>
        </w:rPr>
        <w:t xml:space="preserve">43 </w:t>
      </w:r>
      <w:r w:rsidR="00762D94" w:rsidRPr="006D1C22">
        <w:rPr>
          <w:sz w:val="22"/>
          <w:szCs w:val="22"/>
          <w:lang w:val="fr-BE"/>
        </w:rPr>
        <w:t>mm</w:t>
      </w:r>
      <w:r w:rsidR="00B348E2">
        <w:rPr>
          <w:sz w:val="22"/>
          <w:szCs w:val="22"/>
          <w:lang w:val="fr-BE"/>
        </w:rPr>
        <w:t>.</w:t>
      </w:r>
    </w:p>
    <w:p w14:paraId="503543BD" w14:textId="77777777" w:rsidR="00DA65F9" w:rsidRPr="006D1C22" w:rsidRDefault="00DA65F9" w:rsidP="007C33A9">
      <w:pPr>
        <w:rPr>
          <w:sz w:val="22"/>
          <w:szCs w:val="22"/>
          <w:lang w:val="fr-BE"/>
        </w:rPr>
      </w:pPr>
    </w:p>
    <w:p w14:paraId="62DF36B0" w14:textId="56DA3961" w:rsidR="006D1C22" w:rsidRPr="006D1C22" w:rsidRDefault="006D1C22" w:rsidP="006D1C22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La connexion des panneaux av</w:t>
      </w:r>
      <w:r>
        <w:rPr>
          <w:sz w:val="22"/>
          <w:szCs w:val="22"/>
          <w:lang w:val="fr-BE"/>
        </w:rPr>
        <w:t>ec</w:t>
      </w:r>
      <w:r w:rsidRPr="006D1C22">
        <w:rPr>
          <w:sz w:val="22"/>
          <w:szCs w:val="22"/>
          <w:lang w:val="fr-BE"/>
        </w:rPr>
        <w:t xml:space="preserve"> la maçonnerie se fait avec des profilés en U de telle sorte que</w:t>
      </w:r>
      <w:r>
        <w:rPr>
          <w:sz w:val="22"/>
          <w:szCs w:val="22"/>
          <w:lang w:val="fr-BE"/>
        </w:rPr>
        <w:t xml:space="preserve"> l</w:t>
      </w:r>
      <w:r w:rsidRPr="006D1C22">
        <w:rPr>
          <w:sz w:val="22"/>
          <w:szCs w:val="22"/>
          <w:lang w:val="fr-BE"/>
        </w:rPr>
        <w:t xml:space="preserve">es tolérances de construction peuvent être </w:t>
      </w:r>
      <w:r>
        <w:rPr>
          <w:sz w:val="22"/>
          <w:szCs w:val="22"/>
          <w:lang w:val="fr-BE"/>
        </w:rPr>
        <w:t>compensées</w:t>
      </w:r>
      <w:r w:rsidRPr="006D1C22">
        <w:rPr>
          <w:sz w:val="22"/>
          <w:szCs w:val="22"/>
          <w:lang w:val="fr-BE"/>
        </w:rPr>
        <w:t>.</w:t>
      </w:r>
    </w:p>
    <w:p w14:paraId="2841F467" w14:textId="77777777" w:rsidR="006D1C22" w:rsidRPr="006D1C22" w:rsidRDefault="006D1C22" w:rsidP="006D1C22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Les raccords d'angle sont finis avec un profil d'angle arrondi.</w:t>
      </w:r>
    </w:p>
    <w:p w14:paraId="355C8405" w14:textId="57A0B314" w:rsidR="006D1C22" w:rsidRDefault="006D1C22" w:rsidP="006D1C22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 xml:space="preserve">Option : joints </w:t>
      </w:r>
      <w:r w:rsidR="00B74C0D">
        <w:rPr>
          <w:sz w:val="22"/>
          <w:szCs w:val="22"/>
          <w:lang w:val="fr-BE"/>
        </w:rPr>
        <w:t>creux</w:t>
      </w:r>
      <w:r w:rsidRPr="006D1C22">
        <w:rPr>
          <w:sz w:val="22"/>
          <w:szCs w:val="22"/>
          <w:lang w:val="fr-BE"/>
        </w:rPr>
        <w:t xml:space="preserve"> pour la fixation des panneaux de paroi avant et des cloisons de séparation aux murs structurels</w:t>
      </w:r>
    </w:p>
    <w:p w14:paraId="2DF35AB5" w14:textId="1CD3EB26" w:rsidR="006D1C22" w:rsidRPr="003333CD" w:rsidRDefault="006D1C22" w:rsidP="006D1C22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3333CD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Option 1</w:t>
      </w:r>
      <w:r w:rsidRPr="006F68D5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: joints </w:t>
      </w:r>
      <w:r w:rsidR="00B74C0D">
        <w:rPr>
          <w:bCs/>
          <w:i/>
          <w:iCs/>
          <w:color w:val="548DD4" w:themeColor="text2" w:themeTint="99"/>
          <w:sz w:val="22"/>
          <w:szCs w:val="22"/>
          <w:lang w:val="fr-BE"/>
        </w:rPr>
        <w:t>creux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pour la fixation des paroi</w:t>
      </w:r>
      <w:r w:rsidR="004E7616"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>s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</w:t>
      </w:r>
      <w:r w:rsidR="004E7616"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>frontales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et des </w:t>
      </w:r>
      <w:r w:rsidR="004E7616"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parois </w:t>
      </w:r>
      <w:r w:rsidR="00B74C0D">
        <w:rPr>
          <w:bCs/>
          <w:i/>
          <w:iCs/>
          <w:color w:val="548DD4" w:themeColor="text2" w:themeTint="99"/>
          <w:sz w:val="22"/>
          <w:szCs w:val="22"/>
          <w:lang w:val="fr-BE"/>
        </w:rPr>
        <w:t>de séparation</w:t>
      </w:r>
      <w:r w:rsidR="004E7616"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aux murs </w:t>
      </w:r>
      <w:r w:rsidR="004E7616"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>maçonnés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>.</w:t>
      </w:r>
    </w:p>
    <w:p w14:paraId="6BEB9317" w14:textId="477FCEA3" w:rsidR="006D1C22" w:rsidRPr="003333CD" w:rsidRDefault="006D1C22" w:rsidP="006D1C22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3333CD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Option 2</w:t>
      </w:r>
      <w:r w:rsidRPr="006F68D5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 w:rsidR="004E7616"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>(cabines ‘flottantes’) profil stabilisateur 40 x 30 mm (uniquement disponible pour des cabines en rangé). Alternative : profil stabilisateur en acier inoxydable, moyennant un supplément.</w:t>
      </w:r>
    </w:p>
    <w:p w14:paraId="10FA14C8" w14:textId="77777777" w:rsidR="006D1C22" w:rsidRDefault="006D1C22" w:rsidP="007C33A9">
      <w:pPr>
        <w:rPr>
          <w:b/>
          <w:sz w:val="22"/>
          <w:szCs w:val="22"/>
          <w:u w:val="single"/>
          <w:lang w:val="fr-BE"/>
        </w:rPr>
      </w:pPr>
    </w:p>
    <w:p w14:paraId="615FE23F" w14:textId="77777777" w:rsidR="00017DE6" w:rsidRDefault="00017DE6" w:rsidP="007C33A9">
      <w:pPr>
        <w:rPr>
          <w:b/>
          <w:sz w:val="22"/>
          <w:szCs w:val="22"/>
          <w:lang w:val="fr-BE"/>
        </w:rPr>
      </w:pPr>
    </w:p>
    <w:p w14:paraId="6BF827DA" w14:textId="718185E2" w:rsidR="00DA65F9" w:rsidRPr="006D1C22" w:rsidRDefault="00D83FC8" w:rsidP="007C33A9">
      <w:pPr>
        <w:rPr>
          <w:b/>
          <w:sz w:val="22"/>
          <w:szCs w:val="22"/>
          <w:lang w:val="fr-BE"/>
        </w:rPr>
      </w:pPr>
      <w:r w:rsidRPr="006D1C22">
        <w:rPr>
          <w:b/>
          <w:sz w:val="22"/>
          <w:szCs w:val="22"/>
          <w:lang w:val="fr-BE"/>
        </w:rPr>
        <w:t xml:space="preserve">Portes </w:t>
      </w:r>
      <w:r w:rsidR="00DA65F9" w:rsidRPr="006D1C22">
        <w:rPr>
          <w:b/>
          <w:sz w:val="22"/>
          <w:szCs w:val="22"/>
          <w:lang w:val="fr-BE"/>
        </w:rPr>
        <w:t>:</w:t>
      </w:r>
    </w:p>
    <w:p w14:paraId="0985608E" w14:textId="3C354AE9" w:rsidR="00CC1DE5" w:rsidRDefault="00017DE6" w:rsidP="007C33A9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Les portes sont dans le même plan que la cloison frontale. </w:t>
      </w:r>
      <w:r w:rsidRPr="00017DE6">
        <w:rPr>
          <w:sz w:val="22"/>
          <w:szCs w:val="22"/>
          <w:lang w:val="fr-BE"/>
        </w:rPr>
        <w:t xml:space="preserve">La construction est identique aux </w:t>
      </w:r>
      <w:r>
        <w:rPr>
          <w:sz w:val="22"/>
          <w:szCs w:val="22"/>
          <w:lang w:val="fr-BE"/>
        </w:rPr>
        <w:t>cloisons</w:t>
      </w:r>
      <w:r w:rsidRPr="00017DE6">
        <w:rPr>
          <w:sz w:val="22"/>
          <w:szCs w:val="22"/>
          <w:lang w:val="fr-BE"/>
        </w:rPr>
        <w:t>. Il n'y a pas de profils d'arrêt.</w:t>
      </w:r>
    </w:p>
    <w:p w14:paraId="57B59127" w14:textId="77777777" w:rsidR="00175274" w:rsidRDefault="00017DE6" w:rsidP="007C33A9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Largeur de porte standard : 650 mm (autres largeurs 570 mm</w:t>
      </w:r>
      <w:r w:rsidR="00B74C0D">
        <w:rPr>
          <w:sz w:val="22"/>
          <w:szCs w:val="22"/>
          <w:lang w:val="fr-BE"/>
        </w:rPr>
        <w:t>, 750 mm</w:t>
      </w:r>
      <w:r>
        <w:rPr>
          <w:sz w:val="22"/>
          <w:szCs w:val="22"/>
          <w:lang w:val="fr-BE"/>
        </w:rPr>
        <w:t xml:space="preserve"> et 980 mm sur demande)</w:t>
      </w:r>
      <w:r w:rsidR="00A7681D">
        <w:rPr>
          <w:sz w:val="22"/>
          <w:szCs w:val="22"/>
          <w:lang w:val="fr-BE"/>
        </w:rPr>
        <w:t xml:space="preserve">. </w:t>
      </w:r>
    </w:p>
    <w:p w14:paraId="6319969A" w14:textId="2D52ACA2" w:rsidR="00017DE6" w:rsidRPr="006D1C22" w:rsidRDefault="00A7681D" w:rsidP="007C33A9">
      <w:pPr>
        <w:rPr>
          <w:sz w:val="22"/>
          <w:szCs w:val="22"/>
          <w:lang w:val="fr-BE"/>
        </w:rPr>
      </w:pPr>
      <w:r w:rsidRPr="00A7681D">
        <w:rPr>
          <w:sz w:val="22"/>
          <w:szCs w:val="22"/>
          <w:lang w:val="fr-BE"/>
        </w:rPr>
        <w:t xml:space="preserve">Des renforts internes sont nécessaires dans la </w:t>
      </w:r>
      <w:r>
        <w:rPr>
          <w:sz w:val="22"/>
          <w:szCs w:val="22"/>
          <w:lang w:val="fr-BE"/>
        </w:rPr>
        <w:t>porte</w:t>
      </w:r>
      <w:r w:rsidRPr="00A7681D">
        <w:rPr>
          <w:sz w:val="22"/>
          <w:szCs w:val="22"/>
          <w:lang w:val="fr-BE"/>
        </w:rPr>
        <w:t xml:space="preserve"> pour le montage d</w:t>
      </w:r>
      <w:r w:rsidR="00C94F41">
        <w:rPr>
          <w:sz w:val="22"/>
          <w:szCs w:val="22"/>
          <w:lang w:val="fr-BE"/>
        </w:rPr>
        <w:t>’</w:t>
      </w:r>
      <w:r w:rsidRPr="00A7681D">
        <w:rPr>
          <w:sz w:val="22"/>
          <w:szCs w:val="22"/>
          <w:lang w:val="fr-BE"/>
        </w:rPr>
        <w:t>accessoires.</w:t>
      </w:r>
    </w:p>
    <w:p w14:paraId="1C3A0967" w14:textId="77777777" w:rsidR="00CC1DE5" w:rsidRPr="006D1C22" w:rsidRDefault="00CC1DE5" w:rsidP="007C33A9">
      <w:pPr>
        <w:rPr>
          <w:sz w:val="22"/>
          <w:szCs w:val="22"/>
          <w:lang w:val="fr-BE"/>
        </w:rPr>
      </w:pPr>
    </w:p>
    <w:p w14:paraId="42032F90" w14:textId="77777777" w:rsidR="00DA65F9" w:rsidRPr="006D1C22" w:rsidRDefault="00DA65F9" w:rsidP="007C33A9">
      <w:pPr>
        <w:rPr>
          <w:sz w:val="22"/>
          <w:szCs w:val="22"/>
          <w:lang w:val="fr-BE"/>
        </w:rPr>
      </w:pPr>
    </w:p>
    <w:p w14:paraId="30857D6B" w14:textId="1222663C" w:rsidR="00DA65F9" w:rsidRPr="00A43325" w:rsidRDefault="00140A18" w:rsidP="007C33A9">
      <w:pPr>
        <w:rPr>
          <w:b/>
          <w:sz w:val="22"/>
          <w:szCs w:val="22"/>
          <w:lang w:val="fr-BE"/>
        </w:rPr>
      </w:pPr>
      <w:r>
        <w:rPr>
          <w:b/>
          <w:sz w:val="22"/>
          <w:szCs w:val="22"/>
          <w:lang w:val="fr-BE"/>
        </w:rPr>
        <w:t>Garniture</w:t>
      </w:r>
      <w:r w:rsidR="00CC1DE5" w:rsidRPr="00A43325">
        <w:rPr>
          <w:b/>
          <w:sz w:val="22"/>
          <w:szCs w:val="22"/>
          <w:lang w:val="fr-BE"/>
        </w:rPr>
        <w:t xml:space="preserve"> de porte</w:t>
      </w:r>
      <w:r w:rsidR="00D75DC2">
        <w:rPr>
          <w:b/>
          <w:sz w:val="22"/>
          <w:szCs w:val="22"/>
          <w:lang w:val="fr-BE"/>
        </w:rPr>
        <w:t> :</w:t>
      </w:r>
    </w:p>
    <w:p w14:paraId="356F9B7D" w14:textId="504AA282" w:rsidR="00140A18" w:rsidRDefault="00140A18" w:rsidP="007C33A9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Deux charnières à 3 rouleaux extrêmement robustes et sans entretien en aluminium </w:t>
      </w:r>
      <w:r w:rsidRPr="00140A18">
        <w:rPr>
          <w:sz w:val="22"/>
          <w:szCs w:val="22"/>
          <w:lang w:val="fr-BE"/>
        </w:rPr>
        <w:t>Ø 20</w:t>
      </w:r>
      <w:r w:rsidR="00175274">
        <w:rPr>
          <w:sz w:val="22"/>
          <w:szCs w:val="22"/>
          <w:lang w:val="fr-BE"/>
        </w:rPr>
        <w:t> </w:t>
      </w:r>
      <w:r w:rsidRPr="00140A18">
        <w:rPr>
          <w:sz w:val="22"/>
          <w:szCs w:val="22"/>
          <w:lang w:val="fr-BE"/>
        </w:rPr>
        <w:t>mm</w:t>
      </w:r>
      <w:r>
        <w:rPr>
          <w:sz w:val="22"/>
          <w:szCs w:val="22"/>
          <w:lang w:val="fr-BE"/>
        </w:rPr>
        <w:t>, dont une avec ressort intégré pour la fermeture automatique de la porte.</w:t>
      </w:r>
    </w:p>
    <w:p w14:paraId="000ED819" w14:textId="51657AD9" w:rsidR="00140A18" w:rsidRPr="00140A18" w:rsidRDefault="00140A18" w:rsidP="007C33A9">
      <w:pPr>
        <w:rPr>
          <w:i/>
          <w:iCs/>
          <w:color w:val="548DD4" w:themeColor="text2" w:themeTint="99"/>
          <w:sz w:val="22"/>
          <w:szCs w:val="22"/>
          <w:lang w:val="fr-BE"/>
        </w:rPr>
      </w:pPr>
      <w:r w:rsidRPr="00140A18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6F68D5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140A18">
        <w:rPr>
          <w:i/>
          <w:iCs/>
          <w:color w:val="548DD4" w:themeColor="text2" w:themeTint="99"/>
          <w:sz w:val="22"/>
          <w:szCs w:val="22"/>
          <w:lang w:val="fr-BE"/>
        </w:rPr>
        <w:t>: charnière en acier inoxydable Ø 20</w:t>
      </w:r>
      <w:r w:rsidR="00175274">
        <w:rPr>
          <w:i/>
          <w:iCs/>
          <w:color w:val="548DD4" w:themeColor="text2" w:themeTint="99"/>
          <w:sz w:val="22"/>
          <w:szCs w:val="22"/>
          <w:lang w:val="fr-BE"/>
        </w:rPr>
        <w:t xml:space="preserve"> mm</w:t>
      </w:r>
    </w:p>
    <w:p w14:paraId="45A5A990" w14:textId="77777777" w:rsidR="00140A18" w:rsidRDefault="00140A18" w:rsidP="007C33A9">
      <w:pPr>
        <w:rPr>
          <w:sz w:val="22"/>
          <w:szCs w:val="22"/>
          <w:lang w:val="fr-BE"/>
        </w:rPr>
      </w:pPr>
    </w:p>
    <w:p w14:paraId="66385AD8" w14:textId="25AED844" w:rsidR="00D9045B" w:rsidRDefault="00D9045B" w:rsidP="007C33A9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Poignée de porte en forme de L ou U et serrure avec indicateur d</w:t>
      </w:r>
      <w:r w:rsidR="005D7AD5">
        <w:rPr>
          <w:sz w:val="22"/>
          <w:szCs w:val="22"/>
          <w:lang w:val="fr-BE"/>
        </w:rPr>
        <w:t xml:space="preserve">’occupation </w:t>
      </w:r>
      <w:r>
        <w:rPr>
          <w:sz w:val="22"/>
          <w:szCs w:val="22"/>
          <w:lang w:val="fr-BE"/>
        </w:rPr>
        <w:t>rouge/blanc en aluminium anodisé (</w:t>
      </w:r>
      <w:r w:rsidRPr="00D9045B">
        <w:rPr>
          <w:sz w:val="22"/>
          <w:szCs w:val="22"/>
          <w:lang w:val="fr-BE"/>
        </w:rPr>
        <w:t>serrure avec pêne dormant</w:t>
      </w:r>
      <w:r>
        <w:rPr>
          <w:sz w:val="22"/>
          <w:szCs w:val="22"/>
          <w:lang w:val="fr-BE"/>
        </w:rPr>
        <w:t>).</w:t>
      </w:r>
    </w:p>
    <w:p w14:paraId="6A52848C" w14:textId="50230678" w:rsidR="007814A0" w:rsidRPr="007814A0" w:rsidRDefault="007814A0" w:rsidP="007814A0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Alternative</w:t>
      </w:r>
      <w:r w:rsidRPr="006F68D5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>bouton de porte et serrure avec indicateur de présence rouge/blanc en aluminium anodisé</w:t>
      </w:r>
    </w:p>
    <w:p w14:paraId="15238B79" w14:textId="2D9F378E" w:rsidR="007814A0" w:rsidRPr="007814A0" w:rsidRDefault="007814A0" w:rsidP="007814A0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6F68D5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>exécution en acier inoxydable</w:t>
      </w:r>
    </w:p>
    <w:p w14:paraId="63FEC6B8" w14:textId="163AC594" w:rsidR="007814A0" w:rsidRPr="007814A0" w:rsidRDefault="007814A0" w:rsidP="007814A0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6F68D5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="00FA3351"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serrure de </w:t>
      </w:r>
      <w:r w:rsidR="00FA3351">
        <w:rPr>
          <w:i/>
          <w:iCs/>
          <w:color w:val="548DD4" w:themeColor="text2" w:themeTint="99"/>
          <w:sz w:val="22"/>
          <w:szCs w:val="22"/>
          <w:lang w:val="fr-BE"/>
        </w:rPr>
        <w:t>toilette</w:t>
      </w:r>
      <w:r w:rsidR="00FA3351"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 avec pêne demi-tour et </w:t>
      </w:r>
      <w:r w:rsidR="00513852">
        <w:rPr>
          <w:i/>
          <w:iCs/>
          <w:color w:val="548DD4" w:themeColor="text2" w:themeTint="99"/>
          <w:sz w:val="22"/>
          <w:szCs w:val="22"/>
          <w:lang w:val="fr-BE"/>
        </w:rPr>
        <w:t>bouton</w:t>
      </w:r>
      <w:r w:rsidR="00FA3351"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 de porte en nylon fixé de manière invisible. Rosaces de toilette en nylon avec indicateur d'occupation rouge/blanc et ouverture d'urgence.</w:t>
      </w:r>
    </w:p>
    <w:p w14:paraId="641B229A" w14:textId="77777777" w:rsidR="007C33A9" w:rsidRDefault="007C33A9" w:rsidP="007C33A9">
      <w:pPr>
        <w:rPr>
          <w:sz w:val="22"/>
          <w:szCs w:val="22"/>
          <w:lang w:val="fr-BE"/>
        </w:rPr>
      </w:pPr>
    </w:p>
    <w:p w14:paraId="0CC4FEAF" w14:textId="77777777" w:rsidR="00FA3351" w:rsidRPr="006D1C22" w:rsidRDefault="00FA3351" w:rsidP="007C33A9">
      <w:pPr>
        <w:rPr>
          <w:sz w:val="22"/>
          <w:szCs w:val="22"/>
          <w:lang w:val="fr-BE"/>
        </w:rPr>
      </w:pPr>
    </w:p>
    <w:p w14:paraId="0C2943EC" w14:textId="5A3CEBB9" w:rsidR="00DA65F9" w:rsidRPr="00FA3351" w:rsidRDefault="00CC1DE5" w:rsidP="007C33A9">
      <w:pPr>
        <w:rPr>
          <w:b/>
          <w:sz w:val="22"/>
          <w:szCs w:val="22"/>
          <w:lang w:val="fr-BE"/>
        </w:rPr>
      </w:pPr>
      <w:r w:rsidRPr="00FA3351">
        <w:rPr>
          <w:b/>
          <w:sz w:val="22"/>
          <w:szCs w:val="22"/>
          <w:lang w:val="fr-BE"/>
        </w:rPr>
        <w:t>Teintes</w:t>
      </w:r>
      <w:r w:rsidR="00084A84" w:rsidRPr="00FA3351">
        <w:rPr>
          <w:b/>
          <w:sz w:val="22"/>
          <w:szCs w:val="22"/>
          <w:lang w:val="fr-BE"/>
        </w:rPr>
        <w:t xml:space="preserve"> </w:t>
      </w:r>
      <w:r w:rsidR="00DA65F9" w:rsidRPr="00FA3351">
        <w:rPr>
          <w:b/>
          <w:sz w:val="22"/>
          <w:szCs w:val="22"/>
          <w:lang w:val="fr-BE"/>
        </w:rPr>
        <w:t>:</w:t>
      </w:r>
    </w:p>
    <w:p w14:paraId="1C0E7F68" w14:textId="77777777" w:rsidR="00FA3351" w:rsidRPr="00FA3351" w:rsidRDefault="00FA3351" w:rsidP="00FA3351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A choisir dans la gamme du fournisseur</w:t>
      </w:r>
    </w:p>
    <w:p w14:paraId="733A84D5" w14:textId="626DBC18" w:rsidR="00FA3351" w:rsidRPr="00FA3351" w:rsidRDefault="00FA3351" w:rsidP="00FA3351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p</w:t>
      </w:r>
      <w:r w:rsidRPr="00FA3351">
        <w:rPr>
          <w:sz w:val="22"/>
          <w:szCs w:val="22"/>
          <w:lang w:val="fr-BE"/>
        </w:rPr>
        <w:t>anneaux et portes</w:t>
      </w:r>
    </w:p>
    <w:p w14:paraId="2706C73B" w14:textId="73B0BA3E" w:rsidR="00FA3351" w:rsidRPr="00FA3351" w:rsidRDefault="00FA3351" w:rsidP="00FA3351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p</w:t>
      </w:r>
      <w:r w:rsidRPr="00FA3351">
        <w:rPr>
          <w:sz w:val="22"/>
          <w:szCs w:val="22"/>
          <w:lang w:val="fr-BE"/>
        </w:rPr>
        <w:t>rofil</w:t>
      </w:r>
      <w:r>
        <w:rPr>
          <w:sz w:val="22"/>
          <w:szCs w:val="22"/>
          <w:lang w:val="fr-BE"/>
        </w:rPr>
        <w:t>es</w:t>
      </w:r>
      <w:r w:rsidRPr="00FA3351">
        <w:rPr>
          <w:sz w:val="22"/>
          <w:szCs w:val="22"/>
          <w:lang w:val="fr-BE"/>
        </w:rPr>
        <w:t xml:space="preserve"> en aluminium</w:t>
      </w:r>
      <w:r>
        <w:rPr>
          <w:sz w:val="22"/>
          <w:szCs w:val="22"/>
          <w:lang w:val="fr-BE"/>
        </w:rPr>
        <w:t xml:space="preserve"> : standard </w:t>
      </w:r>
      <w:r w:rsidRPr="00FA3351">
        <w:rPr>
          <w:sz w:val="22"/>
          <w:szCs w:val="22"/>
          <w:lang w:val="fr-BE"/>
        </w:rPr>
        <w:t>anodisé naturel</w:t>
      </w:r>
    </w:p>
    <w:p w14:paraId="1D555825" w14:textId="3D4DA309" w:rsidR="00DA65F9" w:rsidRPr="006D1C22" w:rsidRDefault="00FA3351" w:rsidP="00FA3351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garniture de porte :</w:t>
      </w:r>
      <w:r w:rsidRPr="00FA3351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 xml:space="preserve">standard </w:t>
      </w:r>
      <w:r w:rsidRPr="00FA3351">
        <w:rPr>
          <w:sz w:val="22"/>
          <w:szCs w:val="22"/>
          <w:lang w:val="fr-BE"/>
        </w:rPr>
        <w:t>anodisé naturel</w:t>
      </w:r>
    </w:p>
    <w:p w14:paraId="50E9A0D9" w14:textId="77777777" w:rsidR="007C33A9" w:rsidRPr="006D1C22" w:rsidRDefault="007C33A9" w:rsidP="007C33A9">
      <w:pPr>
        <w:rPr>
          <w:sz w:val="22"/>
          <w:szCs w:val="22"/>
          <w:lang w:val="fr-BE"/>
        </w:rPr>
      </w:pPr>
    </w:p>
    <w:p w14:paraId="70BA8E28" w14:textId="77777777" w:rsidR="008B7330" w:rsidRDefault="008B7330" w:rsidP="007C33A9">
      <w:pPr>
        <w:rPr>
          <w:b/>
          <w:sz w:val="22"/>
          <w:szCs w:val="22"/>
          <w:lang w:val="fr-BE"/>
        </w:rPr>
      </w:pPr>
    </w:p>
    <w:p w14:paraId="6E235111" w14:textId="3E341FF3" w:rsidR="00DA65F9" w:rsidRPr="00FA3351" w:rsidRDefault="00CC1DE5" w:rsidP="007C33A9">
      <w:pPr>
        <w:rPr>
          <w:b/>
          <w:sz w:val="22"/>
          <w:szCs w:val="22"/>
          <w:lang w:val="fr-BE"/>
        </w:rPr>
      </w:pPr>
      <w:r w:rsidRPr="00FA3351">
        <w:rPr>
          <w:b/>
          <w:sz w:val="22"/>
          <w:szCs w:val="22"/>
          <w:lang w:val="fr-BE"/>
        </w:rPr>
        <w:t>Accessoires</w:t>
      </w:r>
      <w:r w:rsidR="00DA65F9" w:rsidRPr="00FA3351">
        <w:rPr>
          <w:b/>
          <w:sz w:val="22"/>
          <w:szCs w:val="22"/>
          <w:lang w:val="fr-BE"/>
        </w:rPr>
        <w:t xml:space="preserve"> : </w:t>
      </w:r>
    </w:p>
    <w:p w14:paraId="0898B73A" w14:textId="360211C9" w:rsidR="00DA65F9" w:rsidRPr="006D1C22" w:rsidRDefault="00FA3351" w:rsidP="007C33A9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Des accessoires tels que patères, porte</w:t>
      </w:r>
      <w:r>
        <w:rPr>
          <w:sz w:val="22"/>
          <w:szCs w:val="22"/>
          <w:lang w:val="fr-BE"/>
        </w:rPr>
        <w:t>s</w:t>
      </w:r>
      <w:r w:rsidRPr="00FA3351">
        <w:rPr>
          <w:sz w:val="22"/>
          <w:szCs w:val="22"/>
          <w:lang w:val="fr-BE"/>
        </w:rPr>
        <w:t xml:space="preserve">-rouleau, brosses de toilette, </w:t>
      </w:r>
      <w:r>
        <w:rPr>
          <w:sz w:val="22"/>
          <w:szCs w:val="22"/>
          <w:lang w:val="fr-BE"/>
        </w:rPr>
        <w:t>séparateurs</w:t>
      </w:r>
      <w:r w:rsidRPr="00FA3351">
        <w:rPr>
          <w:sz w:val="22"/>
          <w:szCs w:val="22"/>
          <w:lang w:val="fr-BE"/>
        </w:rPr>
        <w:t xml:space="preserve"> d'urinoir sont disponibles (y compris le renfort dans le mur)</w:t>
      </w:r>
    </w:p>
    <w:sectPr w:rsidR="00DA65F9" w:rsidRPr="006D1C22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6892" w14:textId="77777777" w:rsidR="00411085" w:rsidRDefault="00411085">
      <w:r>
        <w:separator/>
      </w:r>
    </w:p>
  </w:endnote>
  <w:endnote w:type="continuationSeparator" w:id="0">
    <w:p w14:paraId="64577190" w14:textId="77777777" w:rsidR="00411085" w:rsidRDefault="0041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86F9" w14:textId="63E6D461" w:rsidR="00411085" w:rsidRPr="00AB5DF9" w:rsidRDefault="00411085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411085" w:rsidRDefault="00411085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026041C6" w14:textId="02D58D2A" w:rsidR="00411085" w:rsidRPr="00AB5DF9" w:rsidRDefault="00411085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A7CF" w14:textId="77777777" w:rsidR="00411085" w:rsidRDefault="00411085">
      <w:r>
        <w:separator/>
      </w:r>
    </w:p>
  </w:footnote>
  <w:footnote w:type="continuationSeparator" w:id="0">
    <w:p w14:paraId="32DD49FF" w14:textId="77777777" w:rsidR="00411085" w:rsidRDefault="0041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9178" w14:textId="77777777" w:rsidR="007C33A9" w:rsidRDefault="007C33A9" w:rsidP="007C33A9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nl-BE" w:eastAsia="nl-BE"/>
      </w:rPr>
      <w:drawing>
        <wp:anchor distT="0" distB="0" distL="114300" distR="114300" simplePos="0" relativeHeight="251658240" behindDoc="0" locked="0" layoutInCell="1" allowOverlap="1" wp14:anchorId="465D89BF" wp14:editId="0D7A304B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</w:p>
  <w:p w14:paraId="041697A4" w14:textId="77777777" w:rsidR="007C33A9" w:rsidRDefault="007C33A9" w:rsidP="007C33A9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71C42965" w14:textId="77777777" w:rsidR="007C33A9" w:rsidRDefault="007C33A9" w:rsidP="007C33A9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0D74F816" w14:textId="77777777" w:rsidR="007C33A9" w:rsidRDefault="007C33A9" w:rsidP="007C33A9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Tablettes de lavabo</w:t>
    </w:r>
  </w:p>
  <w:p w14:paraId="5B5E2926" w14:textId="77777777" w:rsidR="007C33A9" w:rsidRDefault="007C33A9" w:rsidP="007C33A9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63527">
    <w:abstractNumId w:val="0"/>
  </w:num>
  <w:num w:numId="2" w16cid:durableId="180206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17DE6"/>
    <w:rsid w:val="00020205"/>
    <w:rsid w:val="00020B2D"/>
    <w:rsid w:val="00031C45"/>
    <w:rsid w:val="00033FC4"/>
    <w:rsid w:val="00056BEF"/>
    <w:rsid w:val="000656AF"/>
    <w:rsid w:val="00066205"/>
    <w:rsid w:val="00067DB8"/>
    <w:rsid w:val="0007007A"/>
    <w:rsid w:val="00074B5B"/>
    <w:rsid w:val="000777DC"/>
    <w:rsid w:val="00081588"/>
    <w:rsid w:val="00084818"/>
    <w:rsid w:val="00084A84"/>
    <w:rsid w:val="0009019E"/>
    <w:rsid w:val="00090E32"/>
    <w:rsid w:val="00091A1A"/>
    <w:rsid w:val="0009434B"/>
    <w:rsid w:val="000970BE"/>
    <w:rsid w:val="000A4B7D"/>
    <w:rsid w:val="000B2ECB"/>
    <w:rsid w:val="000B4115"/>
    <w:rsid w:val="000C573C"/>
    <w:rsid w:val="000D4B09"/>
    <w:rsid w:val="000D5C62"/>
    <w:rsid w:val="000F0082"/>
    <w:rsid w:val="00104689"/>
    <w:rsid w:val="001115AF"/>
    <w:rsid w:val="0012016C"/>
    <w:rsid w:val="00132F80"/>
    <w:rsid w:val="00136DDB"/>
    <w:rsid w:val="00140A18"/>
    <w:rsid w:val="001552E6"/>
    <w:rsid w:val="00160BE3"/>
    <w:rsid w:val="00166972"/>
    <w:rsid w:val="0017461C"/>
    <w:rsid w:val="00175274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D612A"/>
    <w:rsid w:val="001E43C5"/>
    <w:rsid w:val="001E50F3"/>
    <w:rsid w:val="001F3D17"/>
    <w:rsid w:val="001F4028"/>
    <w:rsid w:val="00200560"/>
    <w:rsid w:val="00202CB8"/>
    <w:rsid w:val="00203FB6"/>
    <w:rsid w:val="002124A6"/>
    <w:rsid w:val="002131E4"/>
    <w:rsid w:val="00213771"/>
    <w:rsid w:val="002464DC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B53B9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33CD"/>
    <w:rsid w:val="00334BEF"/>
    <w:rsid w:val="00337ED4"/>
    <w:rsid w:val="00342C0C"/>
    <w:rsid w:val="003474DA"/>
    <w:rsid w:val="00347F67"/>
    <w:rsid w:val="003539BB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1E2E"/>
    <w:rsid w:val="003D7828"/>
    <w:rsid w:val="003E6930"/>
    <w:rsid w:val="003F2193"/>
    <w:rsid w:val="003F4884"/>
    <w:rsid w:val="00400458"/>
    <w:rsid w:val="0040542C"/>
    <w:rsid w:val="00411085"/>
    <w:rsid w:val="004164B5"/>
    <w:rsid w:val="00416532"/>
    <w:rsid w:val="00426DFE"/>
    <w:rsid w:val="00436640"/>
    <w:rsid w:val="0044718D"/>
    <w:rsid w:val="00472E38"/>
    <w:rsid w:val="00474376"/>
    <w:rsid w:val="004750E4"/>
    <w:rsid w:val="00476026"/>
    <w:rsid w:val="004860F4"/>
    <w:rsid w:val="004860FA"/>
    <w:rsid w:val="00494C8D"/>
    <w:rsid w:val="00495026"/>
    <w:rsid w:val="004A2126"/>
    <w:rsid w:val="004A31F3"/>
    <w:rsid w:val="004A331A"/>
    <w:rsid w:val="004B08AF"/>
    <w:rsid w:val="004B64D5"/>
    <w:rsid w:val="004B7266"/>
    <w:rsid w:val="004C7634"/>
    <w:rsid w:val="004D083C"/>
    <w:rsid w:val="004D1B8B"/>
    <w:rsid w:val="004D2A17"/>
    <w:rsid w:val="004E2B30"/>
    <w:rsid w:val="004E4CA9"/>
    <w:rsid w:val="004E6309"/>
    <w:rsid w:val="004E7616"/>
    <w:rsid w:val="004F485E"/>
    <w:rsid w:val="00513852"/>
    <w:rsid w:val="00513B47"/>
    <w:rsid w:val="0052053A"/>
    <w:rsid w:val="00526969"/>
    <w:rsid w:val="00531DE9"/>
    <w:rsid w:val="00531F16"/>
    <w:rsid w:val="00542203"/>
    <w:rsid w:val="00542456"/>
    <w:rsid w:val="00543397"/>
    <w:rsid w:val="00543C01"/>
    <w:rsid w:val="005501B9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D7AD5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03E3"/>
    <w:rsid w:val="006A2184"/>
    <w:rsid w:val="006A3828"/>
    <w:rsid w:val="006B1D70"/>
    <w:rsid w:val="006B21CF"/>
    <w:rsid w:val="006C5427"/>
    <w:rsid w:val="006C63D7"/>
    <w:rsid w:val="006D1C22"/>
    <w:rsid w:val="006D4528"/>
    <w:rsid w:val="006D73A5"/>
    <w:rsid w:val="006E39EC"/>
    <w:rsid w:val="006E5BCD"/>
    <w:rsid w:val="006F2DAE"/>
    <w:rsid w:val="006F3B63"/>
    <w:rsid w:val="006F68D5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D94"/>
    <w:rsid w:val="00774BB1"/>
    <w:rsid w:val="007779B4"/>
    <w:rsid w:val="007814A0"/>
    <w:rsid w:val="00783DB2"/>
    <w:rsid w:val="00791F24"/>
    <w:rsid w:val="007A0C28"/>
    <w:rsid w:val="007A2209"/>
    <w:rsid w:val="007A44FE"/>
    <w:rsid w:val="007B54E2"/>
    <w:rsid w:val="007C1920"/>
    <w:rsid w:val="007C33A9"/>
    <w:rsid w:val="007C5038"/>
    <w:rsid w:val="007E17C1"/>
    <w:rsid w:val="007E357F"/>
    <w:rsid w:val="0080199A"/>
    <w:rsid w:val="0080639B"/>
    <w:rsid w:val="00811136"/>
    <w:rsid w:val="00814ACB"/>
    <w:rsid w:val="00817CCC"/>
    <w:rsid w:val="00827BE8"/>
    <w:rsid w:val="00836E75"/>
    <w:rsid w:val="00843619"/>
    <w:rsid w:val="00843FCA"/>
    <w:rsid w:val="00851F76"/>
    <w:rsid w:val="00854067"/>
    <w:rsid w:val="00854876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B7330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369B"/>
    <w:rsid w:val="009E51D4"/>
    <w:rsid w:val="009F5CDC"/>
    <w:rsid w:val="009F786E"/>
    <w:rsid w:val="00A05DC1"/>
    <w:rsid w:val="00A17B26"/>
    <w:rsid w:val="00A22AC9"/>
    <w:rsid w:val="00A35EF7"/>
    <w:rsid w:val="00A40279"/>
    <w:rsid w:val="00A42011"/>
    <w:rsid w:val="00A43325"/>
    <w:rsid w:val="00A45302"/>
    <w:rsid w:val="00A4676C"/>
    <w:rsid w:val="00A474B5"/>
    <w:rsid w:val="00A5523D"/>
    <w:rsid w:val="00A70DC5"/>
    <w:rsid w:val="00A70F48"/>
    <w:rsid w:val="00A7681D"/>
    <w:rsid w:val="00A779FC"/>
    <w:rsid w:val="00A81897"/>
    <w:rsid w:val="00A9681C"/>
    <w:rsid w:val="00AA4949"/>
    <w:rsid w:val="00AA7104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24D7F"/>
    <w:rsid w:val="00B31F30"/>
    <w:rsid w:val="00B325D0"/>
    <w:rsid w:val="00B33EDD"/>
    <w:rsid w:val="00B348E2"/>
    <w:rsid w:val="00B372ED"/>
    <w:rsid w:val="00B40003"/>
    <w:rsid w:val="00B4643F"/>
    <w:rsid w:val="00B54F24"/>
    <w:rsid w:val="00B561D5"/>
    <w:rsid w:val="00B60EFB"/>
    <w:rsid w:val="00B65772"/>
    <w:rsid w:val="00B71BE1"/>
    <w:rsid w:val="00B73A08"/>
    <w:rsid w:val="00B74C0D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D3B25"/>
    <w:rsid w:val="00BE758A"/>
    <w:rsid w:val="00BF62D1"/>
    <w:rsid w:val="00C07F60"/>
    <w:rsid w:val="00C10C3D"/>
    <w:rsid w:val="00C15183"/>
    <w:rsid w:val="00C2657C"/>
    <w:rsid w:val="00C33CDF"/>
    <w:rsid w:val="00C37494"/>
    <w:rsid w:val="00C54ECD"/>
    <w:rsid w:val="00C65971"/>
    <w:rsid w:val="00C67692"/>
    <w:rsid w:val="00C74BAC"/>
    <w:rsid w:val="00C769A9"/>
    <w:rsid w:val="00C907EA"/>
    <w:rsid w:val="00C94F41"/>
    <w:rsid w:val="00C97266"/>
    <w:rsid w:val="00CA2D82"/>
    <w:rsid w:val="00CA55D2"/>
    <w:rsid w:val="00CA62FC"/>
    <w:rsid w:val="00CB2AE6"/>
    <w:rsid w:val="00CC0977"/>
    <w:rsid w:val="00CC13E2"/>
    <w:rsid w:val="00CC1DE5"/>
    <w:rsid w:val="00CC56B4"/>
    <w:rsid w:val="00CD5268"/>
    <w:rsid w:val="00CD7FBD"/>
    <w:rsid w:val="00CE3259"/>
    <w:rsid w:val="00CF768E"/>
    <w:rsid w:val="00D0246A"/>
    <w:rsid w:val="00D049BB"/>
    <w:rsid w:val="00D04BD7"/>
    <w:rsid w:val="00D20D18"/>
    <w:rsid w:val="00D373AE"/>
    <w:rsid w:val="00D53F81"/>
    <w:rsid w:val="00D62156"/>
    <w:rsid w:val="00D75DC2"/>
    <w:rsid w:val="00D83CF2"/>
    <w:rsid w:val="00D83FC8"/>
    <w:rsid w:val="00D842CF"/>
    <w:rsid w:val="00D9045B"/>
    <w:rsid w:val="00DA0E4D"/>
    <w:rsid w:val="00DA65F9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E4184"/>
    <w:rsid w:val="00F1243A"/>
    <w:rsid w:val="00F2018B"/>
    <w:rsid w:val="00F215F0"/>
    <w:rsid w:val="00F229D3"/>
    <w:rsid w:val="00F247DB"/>
    <w:rsid w:val="00F250CF"/>
    <w:rsid w:val="00F33450"/>
    <w:rsid w:val="00F348C1"/>
    <w:rsid w:val="00F36958"/>
    <w:rsid w:val="00F40741"/>
    <w:rsid w:val="00F4113B"/>
    <w:rsid w:val="00F41BF1"/>
    <w:rsid w:val="00F42B5A"/>
    <w:rsid w:val="00F43037"/>
    <w:rsid w:val="00F70434"/>
    <w:rsid w:val="00F70D60"/>
    <w:rsid w:val="00F71BE4"/>
    <w:rsid w:val="00F74AD3"/>
    <w:rsid w:val="00F829F1"/>
    <w:rsid w:val="00F85B03"/>
    <w:rsid w:val="00F94047"/>
    <w:rsid w:val="00FA3351"/>
    <w:rsid w:val="00FB24D4"/>
    <w:rsid w:val="00FD1B2E"/>
    <w:rsid w:val="00FD5F22"/>
    <w:rsid w:val="00FD7027"/>
    <w:rsid w:val="00FE1D9C"/>
    <w:rsid w:val="00FE43DE"/>
    <w:rsid w:val="00FE5848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1F9998E"/>
  <w15:docId w15:val="{F67235F2-8CE3-425F-B8B8-BC37224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Nieuw.dot</Template>
  <TotalTime>93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Xavier Vanysacker</cp:lastModifiedBy>
  <cp:revision>34</cp:revision>
  <cp:lastPrinted>2012-11-20T10:50:00Z</cp:lastPrinted>
  <dcterms:created xsi:type="dcterms:W3CDTF">2012-11-20T10:12:00Z</dcterms:created>
  <dcterms:modified xsi:type="dcterms:W3CDTF">2025-08-22T11:20:00Z</dcterms:modified>
</cp:coreProperties>
</file>